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ajorEastAsia" w:hAnsiTheme="majorEastAsia" w:eastAsiaTheme="majorEastAsia" w:cstheme="majorEastAsia"/>
          <w:b/>
          <w:bCs/>
          <w:sz w:val="48"/>
          <w:szCs w:val="4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8"/>
          <w:szCs w:val="48"/>
          <w:lang w:val="en-US" w:eastAsia="zh-CN"/>
        </w:rPr>
        <w:t>设计模式GOF23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48"/>
          <w:szCs w:val="4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创建型模式：</w:t>
      </w:r>
    </w:p>
    <w:p>
      <w:pP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 xml:space="preserve">-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  <w:t>单例模式、工厂模式、抽象工程模式、建造者模式、原形模式。</w:t>
      </w:r>
    </w:p>
    <w:p>
      <w:pP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结构型模式：</w:t>
      </w:r>
    </w:p>
    <w:p>
      <w:pP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 xml:space="preserve">-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  <w:t>适配器模式、桥接模式、装饰模式、组合模式、外观模式、享元模式、代理模式。</w:t>
      </w:r>
    </w:p>
    <w:p>
      <w:pP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行为模式：</w:t>
      </w:r>
    </w:p>
    <w:p>
      <w:pP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  <w:t>- 模板方法模式、命令模式、迭代器模式、观察者模式、中介者模式、备忘录模式、解释器模式、状态模式、策略模式、职责链模式、访问者模式。</w:t>
      </w:r>
    </w:p>
    <w:p>
      <w:pPr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1757680"/>
            <wp:effectExtent l="0" t="0" r="10160" b="13970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82516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0"/>
          <w:szCs w:val="2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TOC \o "1-3" \h \u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_Toc9366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一、单例模式</w:t>
          </w:r>
          <w:r>
            <w:tab/>
          </w:r>
          <w:r>
            <w:fldChar w:fldCharType="begin"/>
          </w:r>
          <w:r>
            <w:instrText xml:space="preserve"> PAGEREF _Toc9366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_Toc23394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二、工厂模式</w:t>
          </w:r>
          <w:r>
            <w:tab/>
          </w:r>
          <w:r>
            <w:fldChar w:fldCharType="begin"/>
          </w:r>
          <w:r>
            <w:instrText xml:space="preserve"> PAGEREF _Toc23394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_Toc16002 </w:instrText>
          </w:r>
          <w:r>
            <w:rPr>
              <w:szCs w:val="22"/>
            </w:rPr>
            <w:fldChar w:fldCharType="separate"/>
          </w:r>
          <w:r>
            <w:rPr>
              <w:rFonts w:hint="eastAsia"/>
              <w:szCs w:val="36"/>
              <w:lang w:val="en-US" w:eastAsia="zh-CN"/>
            </w:rPr>
            <w:t>2.1、简单工厂模式</w:t>
          </w:r>
          <w:r>
            <w:tab/>
          </w:r>
          <w:r>
            <w:fldChar w:fldCharType="begin"/>
          </w:r>
          <w:r>
            <w:instrText xml:space="preserve"> PAGEREF _Toc16002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_Toc29828 </w:instrText>
          </w:r>
          <w:r>
            <w:rPr>
              <w:szCs w:val="22"/>
            </w:rPr>
            <w:fldChar w:fldCharType="separate"/>
          </w:r>
          <w:r>
            <w:rPr>
              <w:rFonts w:hint="eastAsia"/>
              <w:szCs w:val="36"/>
              <w:lang w:val="en-US" w:eastAsia="zh-CN"/>
            </w:rPr>
            <w:t>2.2、工厂方法模式</w:t>
          </w:r>
          <w:r>
            <w:tab/>
          </w:r>
          <w:r>
            <w:fldChar w:fldCharType="begin"/>
          </w:r>
          <w:r>
            <w:instrText xml:space="preserve"> PAGEREF _Toc29828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_Toc4745 </w:instrText>
          </w:r>
          <w:r>
            <w:rPr>
              <w:szCs w:val="22"/>
            </w:rPr>
            <w:fldChar w:fldCharType="separate"/>
          </w:r>
          <w:r>
            <w:rPr>
              <w:rFonts w:hint="eastAsia"/>
              <w:szCs w:val="36"/>
              <w:lang w:val="en-US" w:eastAsia="zh-CN"/>
            </w:rPr>
            <w:t>2.3、抽象工厂模式</w:t>
          </w:r>
          <w:r>
            <w:tab/>
          </w:r>
          <w:r>
            <w:fldChar w:fldCharType="begin"/>
          </w:r>
          <w:r>
            <w:instrText xml:space="preserve"> PAGEREF _Toc4745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_Toc7627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三、建造者模式</w:t>
          </w:r>
          <w:r>
            <w:tab/>
          </w:r>
          <w:r>
            <w:fldChar w:fldCharType="begin"/>
          </w:r>
          <w:r>
            <w:instrText xml:space="preserve"> PAGEREF _Toc7627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_Toc7109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四、原型模式</w:t>
          </w:r>
          <w:r>
            <w:tab/>
          </w:r>
          <w:r>
            <w:fldChar w:fldCharType="begin"/>
          </w:r>
          <w:r>
            <w:instrText xml:space="preserve"> PAGEREF _Toc7109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_Toc4999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创建型模式的总结：</w:t>
          </w:r>
          <w:r>
            <w:tab/>
          </w:r>
          <w:r>
            <w:fldChar w:fldCharType="begin"/>
          </w:r>
          <w:r>
            <w:instrText xml:space="preserve"> PAGEREF _Toc4999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_Toc9310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结构型模式</w:t>
          </w:r>
          <w:r>
            <w:tab/>
          </w:r>
          <w:r>
            <w:fldChar w:fldCharType="begin"/>
          </w:r>
          <w:r>
            <w:instrText xml:space="preserve"> PAGEREF _Toc9310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_Toc25077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五、适配器模式</w:t>
          </w:r>
          <w:r>
            <w:tab/>
          </w:r>
          <w:r>
            <w:fldChar w:fldCharType="begin"/>
          </w:r>
          <w:r>
            <w:instrText xml:space="preserve"> PAGEREF _Toc25077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_Toc3975 </w:instrText>
          </w:r>
          <w:r>
            <w:rPr>
              <w:szCs w:val="22"/>
            </w:rPr>
            <w:fldChar w:fldCharType="separate"/>
          </w:r>
          <w:r>
            <w:rPr>
              <w:rFonts w:hint="eastAsia"/>
              <w:szCs w:val="36"/>
              <w:lang w:val="en-US" w:eastAsia="zh-CN"/>
            </w:rPr>
            <w:t>5.1、适配器类继承需要适配的目标（类适配方式）</w:t>
          </w:r>
          <w:r>
            <w:tab/>
          </w:r>
          <w:r>
            <w:fldChar w:fldCharType="begin"/>
          </w:r>
          <w:r>
            <w:instrText xml:space="preserve"> PAGEREF _Toc3975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_Toc28607 </w:instrText>
          </w:r>
          <w:r>
            <w:rPr>
              <w:szCs w:val="22"/>
            </w:rPr>
            <w:fldChar w:fldCharType="separate"/>
          </w:r>
          <w:r>
            <w:rPr>
              <w:rFonts w:hint="eastAsia"/>
              <w:szCs w:val="36"/>
              <w:lang w:val="en-US" w:eastAsia="zh-CN"/>
            </w:rPr>
            <w:t>5.2在适配器中引入被适配的对象（属性适配器方式，使用了组合的方式跟被适配对象整合）</w:t>
          </w:r>
          <w:r>
            <w:tab/>
          </w:r>
          <w:r>
            <w:fldChar w:fldCharType="begin"/>
          </w:r>
          <w:r>
            <w:instrText xml:space="preserve"> PAGEREF _Toc28607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_Toc128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六、 代理模式</w:t>
          </w:r>
          <w:r>
            <w:tab/>
          </w:r>
          <w:r>
            <w:fldChar w:fldCharType="begin"/>
          </w:r>
          <w:r>
            <w:instrText xml:space="preserve"> PAGEREF _Toc128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_Toc13684 </w:instrText>
          </w:r>
          <w:r>
            <w:rPr>
              <w:szCs w:val="22"/>
            </w:rPr>
            <w:fldChar w:fldCharType="separate"/>
          </w:r>
          <w:r>
            <w:rPr>
              <w:rFonts w:hint="eastAsia"/>
              <w:szCs w:val="36"/>
              <w:lang w:val="en-US" w:eastAsia="zh-CN"/>
            </w:rPr>
            <w:t>6.1静态代理</w:t>
          </w:r>
          <w:r>
            <w:tab/>
          </w:r>
          <w:r>
            <w:fldChar w:fldCharType="begin"/>
          </w:r>
          <w:r>
            <w:instrText xml:space="preserve"> PAGEREF _Toc13684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_Toc11937 </w:instrText>
          </w:r>
          <w:r>
            <w:rPr>
              <w:szCs w:val="22"/>
            </w:rPr>
            <w:fldChar w:fldCharType="separate"/>
          </w:r>
          <w:r>
            <w:rPr>
              <w:rFonts w:hint="eastAsia"/>
              <w:szCs w:val="36"/>
              <w:lang w:val="en-US" w:eastAsia="zh-CN"/>
            </w:rPr>
            <w:t>6.2动态代理</w:t>
          </w:r>
          <w:r>
            <w:tab/>
          </w:r>
          <w:r>
            <w:fldChar w:fldCharType="begin"/>
          </w:r>
          <w:r>
            <w:instrText xml:space="preserve"> PAGEREF _Toc11937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_Toc20976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七、 桥接模式</w:t>
          </w:r>
          <w:r>
            <w:tab/>
          </w:r>
          <w:r>
            <w:fldChar w:fldCharType="begin"/>
          </w:r>
          <w:r>
            <w:instrText xml:space="preserve"> PAGEREF _Toc20976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_Toc30388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八、组合模式</w:t>
          </w:r>
          <w:r>
            <w:tab/>
          </w:r>
          <w:r>
            <w:fldChar w:fldCharType="begin"/>
          </w:r>
          <w:r>
            <w:instrText xml:space="preserve"> PAGEREF _Toc30388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_Toc27332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九、装饰器模式</w:t>
          </w:r>
          <w:r>
            <w:tab/>
          </w:r>
          <w:r>
            <w:fldChar w:fldCharType="begin"/>
          </w:r>
          <w:r>
            <w:instrText xml:space="preserve"> PAGEREF _Toc27332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_Toc31786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下一标题</w:t>
          </w:r>
          <w:r>
            <w:tab/>
          </w:r>
          <w:r>
            <w:fldChar w:fldCharType="begin"/>
          </w:r>
          <w:r>
            <w:instrText xml:space="preserve"> PAGEREF _Toc31786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HYPERLINK \l _Toc290 </w:instrText>
          </w:r>
          <w:r>
            <w:rPr>
              <w:szCs w:val="22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下一标题</w:t>
          </w:r>
          <w:r>
            <w:tab/>
          </w:r>
          <w:r>
            <w:fldChar w:fldCharType="begin"/>
          </w:r>
          <w:r>
            <w:instrText xml:space="preserve"> PAGEREF _Toc290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szCs w:val="22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Cs w:val="22"/>
            </w:rPr>
            <w:fldChar w:fldCharType="end"/>
          </w:r>
        </w:p>
      </w:sdtContent>
    </w:sdt>
    <w:p>
      <w:pPr>
        <w:rPr>
          <w:rFonts w:hint="default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0" w:name="_Toc9366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一、单例模式</w:t>
      </w:r>
      <w:bookmarkEnd w:id="0"/>
    </w:p>
    <w:p>
      <w:pP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核心作用</w:t>
      </w:r>
    </w:p>
    <w:p>
      <w:pP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 xml:space="preserve">-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  <w:t>保证一个类只有一个实例，并且提供一个访问实例的全局访问点。</w:t>
      </w:r>
    </w:p>
    <w:p>
      <w:r>
        <w:drawing>
          <wp:inline distT="0" distB="0" distL="114300" distR="114300">
            <wp:extent cx="5270500" cy="2883535"/>
            <wp:effectExtent l="0" t="0" r="635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86785"/>
            <wp:effectExtent l="0" t="0" r="1079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ectPr>
          <w:footerReference r:id="rId3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2774315"/>
            <wp:effectExtent l="0" t="0" r="6985" b="69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1" w:name="_Toc23394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二、工厂模式</w:t>
      </w:r>
      <w:bookmarkEnd w:id="1"/>
    </w:p>
    <w:p>
      <w:pPr>
        <w:outlineLvl w:val="9"/>
      </w:pPr>
      <w:r>
        <w:drawing>
          <wp:inline distT="0" distB="0" distL="114300" distR="114300">
            <wp:extent cx="5269865" cy="3129280"/>
            <wp:effectExtent l="0" t="0" r="6985" b="1397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5271770" cy="3188335"/>
            <wp:effectExtent l="0" t="0" r="5080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18790"/>
            <wp:effectExtent l="0" t="0" r="5080" b="1016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5273675" cy="3008630"/>
            <wp:effectExtent l="0" t="0" r="3175" b="127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default" w:eastAsiaTheme="minorEastAsia"/>
          <w:sz w:val="28"/>
          <w:szCs w:val="36"/>
          <w:lang w:val="en-US" w:eastAsia="zh-CN"/>
        </w:rPr>
      </w:pPr>
      <w:bookmarkStart w:id="2" w:name="_Toc16002"/>
      <w:r>
        <w:rPr>
          <w:rFonts w:hint="eastAsia"/>
          <w:sz w:val="28"/>
          <w:szCs w:val="36"/>
          <w:lang w:val="en-US" w:eastAsia="zh-CN"/>
        </w:rPr>
        <w:t>2.1、简单工厂模式</w:t>
      </w:r>
      <w:bookmarkEnd w:id="2"/>
    </w:p>
    <w:p>
      <w:pPr>
        <w:outlineLvl w:val="9"/>
      </w:pPr>
      <w:r>
        <w:drawing>
          <wp:inline distT="0" distB="0" distL="114300" distR="114300">
            <wp:extent cx="5272405" cy="1137285"/>
            <wp:effectExtent l="0" t="0" r="4445" b="57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2133600" cy="1209675"/>
            <wp:effectExtent l="0" t="0" r="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2550" cy="2733675"/>
            <wp:effectExtent l="0" t="0" r="0" b="952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455160"/>
            <wp:effectExtent l="0" t="0" r="6985" b="254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jc w:val="left"/>
        <w:outlineLvl w:val="1"/>
        <w:rPr>
          <w:rFonts w:hint="eastAsia"/>
          <w:sz w:val="28"/>
          <w:szCs w:val="36"/>
          <w:lang w:val="en-US" w:eastAsia="zh-CN"/>
        </w:rPr>
      </w:pPr>
      <w:bookmarkStart w:id="3" w:name="_Toc29828"/>
      <w:bookmarkStart w:id="4" w:name="_Toc22824"/>
      <w:r>
        <w:rPr>
          <w:rFonts w:hint="eastAsia"/>
          <w:sz w:val="28"/>
          <w:szCs w:val="36"/>
          <w:lang w:val="en-US" w:eastAsia="zh-CN"/>
        </w:rPr>
        <w:t>2.2、工厂方法模式</w:t>
      </w:r>
      <w:bookmarkEnd w:id="3"/>
    </w:p>
    <w:bookmarkEnd w:id="4"/>
    <w:p>
      <w:pPr>
        <w:jc w:val="left"/>
        <w:outlineLvl w:val="9"/>
      </w:pPr>
      <w:r>
        <w:drawing>
          <wp:inline distT="0" distB="0" distL="114300" distR="114300">
            <wp:extent cx="5272405" cy="1062990"/>
            <wp:effectExtent l="0" t="0" r="4445" b="38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9"/>
      </w:pPr>
      <w:r>
        <w:drawing>
          <wp:inline distT="0" distB="0" distL="114300" distR="114300">
            <wp:extent cx="1933575" cy="1600200"/>
            <wp:effectExtent l="0" t="0" r="9525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92350"/>
            <wp:effectExtent l="0" t="0" r="4445" b="1270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1"/>
        <w:rPr>
          <w:rFonts w:hint="eastAsia"/>
          <w:sz w:val="28"/>
          <w:szCs w:val="36"/>
          <w:lang w:val="en-US" w:eastAsia="zh-CN"/>
        </w:rPr>
      </w:pPr>
      <w:bookmarkStart w:id="5" w:name="_Toc4745"/>
      <w:r>
        <w:rPr>
          <w:rFonts w:hint="eastAsia"/>
          <w:sz w:val="28"/>
          <w:szCs w:val="36"/>
          <w:lang w:val="en-US" w:eastAsia="zh-CN"/>
        </w:rPr>
        <w:t>2.3、抽象工厂模式</w:t>
      </w:r>
      <w:bookmarkEnd w:id="5"/>
    </w:p>
    <w:p>
      <w:pPr>
        <w:jc w:val="left"/>
        <w:outlineLvl w:val="9"/>
      </w:pPr>
      <w:r>
        <w:drawing>
          <wp:inline distT="0" distB="0" distL="114300" distR="114300">
            <wp:extent cx="5272405" cy="2797810"/>
            <wp:effectExtent l="0" t="0" r="4445" b="254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9"/>
      </w:pPr>
    </w:p>
    <w:p>
      <w:p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6" w:name="_Toc7627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三、建造者模式</w:t>
      </w:r>
      <w:bookmarkEnd w:id="6"/>
    </w:p>
    <w:p>
      <w:pPr>
        <w:jc w:val="left"/>
        <w:outlineLvl w:val="9"/>
      </w:pPr>
      <w:r>
        <w:drawing>
          <wp:inline distT="0" distB="0" distL="114300" distR="114300">
            <wp:extent cx="5266055" cy="3596640"/>
            <wp:effectExtent l="0" t="0" r="10795" b="381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9"/>
      </w:pPr>
    </w:p>
    <w:p>
      <w:pPr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</w:p>
    <w:p>
      <w:pPr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</w:p>
    <w:p>
      <w:pPr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</w:p>
    <w:p>
      <w:p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7" w:name="_Toc7109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四、原型模式</w:t>
      </w:r>
      <w:bookmarkEnd w:id="7"/>
    </w:p>
    <w:p>
      <w:pPr>
        <w:widowControl w:val="0"/>
        <w:numPr>
          <w:ilvl w:val="0"/>
          <w:numId w:val="0"/>
        </w:numPr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55290"/>
            <wp:effectExtent l="0" t="0" r="3175" b="1651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本质就是利用已经创建好的对象，使用基类Object的clone()方法，克隆出一模一样的类，但是两者不相等，</w:t>
      </w:r>
    </w:p>
    <w:p>
      <w:pPr>
        <w:jc w:val="left"/>
        <w:outlineLvl w:val="9"/>
        <w:rPr>
          <w:rFonts w:hint="eastAsia"/>
          <w:lang w:val="en-US" w:eastAsia="zh-CN"/>
        </w:rPr>
      </w:pPr>
    </w:p>
    <w:p>
      <w:pPr>
        <w:jc w:val="left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如果只是在对象层级上使用colne()方法，则为</w:t>
      </w:r>
      <w:r>
        <w:rPr>
          <w:rFonts w:hint="eastAsia"/>
          <w:color w:val="FF0000"/>
          <w:lang w:val="en-US" w:eastAsia="zh-CN"/>
        </w:rPr>
        <w:t>浅克隆</w:t>
      </w:r>
      <w:r>
        <w:rPr>
          <w:rFonts w:hint="eastAsia"/>
          <w:lang w:val="en-US" w:eastAsia="zh-CN"/>
        </w:rPr>
        <w:t>，即被克隆对象中</w:t>
      </w:r>
      <w:r>
        <w:rPr>
          <w:rFonts w:hint="eastAsia"/>
          <w:color w:val="FF0000"/>
          <w:lang w:val="en-US" w:eastAsia="zh-CN"/>
        </w:rPr>
        <w:t>所包含的对象如果被修改，则克隆出来的对象会一起修改，</w:t>
      </w:r>
      <w:r>
        <w:rPr>
          <w:rFonts w:hint="eastAsia"/>
          <w:color w:val="0000FF"/>
          <w:shd w:val="clear" w:color="FFFFFF" w:fill="D9D9D9"/>
          <w:lang w:val="en-US" w:eastAsia="zh-CN"/>
        </w:rPr>
        <w:t>（对象中的对象跟着一起变）</w:t>
      </w:r>
    </w:p>
    <w:p>
      <w:pPr>
        <w:jc w:val="left"/>
        <w:outlineLvl w:val="9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如果在克隆时对所包含的对象使用一次clone()方法，则当被克隆对象被修改时，克隆出的对象不会一起被修改。</w:t>
      </w:r>
      <w:r>
        <w:rPr>
          <w:rFonts w:hint="eastAsia"/>
          <w:color w:val="FF0000"/>
          <w:lang w:val="en-US" w:eastAsia="zh-CN"/>
        </w:rPr>
        <w:t>深克隆</w:t>
      </w:r>
      <w:r>
        <w:rPr>
          <w:rFonts w:hint="eastAsia"/>
          <w:color w:val="0000FF"/>
          <w:lang w:val="en-US" w:eastAsia="zh-CN"/>
        </w:rPr>
        <w:t>（对象中的对象不会一起变）</w:t>
      </w:r>
    </w:p>
    <w:p>
      <w:pPr>
        <w:jc w:val="left"/>
        <w:outlineLvl w:val="9"/>
      </w:pPr>
      <w:r>
        <w:drawing>
          <wp:inline distT="0" distB="0" distL="114300" distR="114300">
            <wp:extent cx="5272405" cy="1927225"/>
            <wp:effectExtent l="0" t="0" r="4445" b="158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b/>
          <w:bCs/>
          <w:color w:val="FF0000"/>
          <w:sz w:val="40"/>
          <w:szCs w:val="40"/>
          <w:lang w:val="en-US" w:eastAsia="zh-CN"/>
        </w:rPr>
      </w:pPr>
      <w:bookmarkStart w:id="8" w:name="_Toc4999"/>
      <w:r>
        <w:rPr>
          <w:rFonts w:hint="eastAsia" w:asciiTheme="majorEastAsia" w:hAnsiTheme="majorEastAsia" w:eastAsiaTheme="majorEastAsia" w:cstheme="majorEastAsia"/>
          <w:b/>
          <w:bCs/>
          <w:color w:val="FF0000"/>
          <w:sz w:val="40"/>
          <w:szCs w:val="40"/>
          <w:lang w:val="en-US" w:eastAsia="zh-CN"/>
        </w:rPr>
        <w:t>创建型模式的总结：</w:t>
      </w:r>
      <w:bookmarkEnd w:id="8"/>
    </w:p>
    <w:p>
      <w:pPr>
        <w:jc w:val="left"/>
        <w:outlineLvl w:val="9"/>
      </w:pPr>
      <w:r>
        <w:drawing>
          <wp:inline distT="0" distB="0" distL="114300" distR="114300">
            <wp:extent cx="5273040" cy="3373120"/>
            <wp:effectExtent l="0" t="0" r="3810" b="1778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9" w:name="_Toc25077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五、适配器模式</w:t>
      </w:r>
      <w:bookmarkEnd w:id="9"/>
    </w:p>
    <w:p>
      <w:pPr>
        <w:outlineLvl w:val="9"/>
      </w:pPr>
      <w:r>
        <w:drawing>
          <wp:inline distT="0" distB="0" distL="114300" distR="114300">
            <wp:extent cx="5272405" cy="2876550"/>
            <wp:effectExtent l="0" t="0" r="4445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70075"/>
            <wp:effectExtent l="0" t="0" r="6985" b="1587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有两种实现方法</w:t>
      </w:r>
    </w:p>
    <w:p>
      <w:pPr>
        <w:jc w:val="left"/>
        <w:outlineLvl w:val="1"/>
        <w:rPr>
          <w:rFonts w:hint="eastAsia"/>
          <w:sz w:val="28"/>
          <w:szCs w:val="36"/>
          <w:lang w:val="en-US" w:eastAsia="zh-CN"/>
        </w:rPr>
      </w:pPr>
      <w:bookmarkStart w:id="10" w:name="_Toc3975"/>
      <w:r>
        <w:rPr>
          <w:rFonts w:hint="eastAsia"/>
          <w:sz w:val="28"/>
          <w:szCs w:val="36"/>
          <w:lang w:val="en-US" w:eastAsia="zh-CN"/>
        </w:rPr>
        <w:t>5.1、适配器类继承需要适配的目标</w:t>
      </w:r>
      <w:r>
        <w:rPr>
          <w:rFonts w:hint="eastAsia"/>
          <w:color w:val="FF0000"/>
          <w:sz w:val="28"/>
          <w:szCs w:val="36"/>
          <w:lang w:val="en-US" w:eastAsia="zh-CN"/>
        </w:rPr>
        <w:t>（类适配方式）</w:t>
      </w:r>
      <w:bookmarkEnd w:id="10"/>
    </w:p>
    <w:p>
      <w:pPr>
        <w:outlineLvl w:val="9"/>
      </w:pPr>
      <w:r>
        <w:drawing>
          <wp:inline distT="0" distB="0" distL="114300" distR="114300">
            <wp:extent cx="5272405" cy="2938145"/>
            <wp:effectExtent l="0" t="0" r="4445" b="1460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1"/>
        <w:rPr>
          <w:rFonts w:hint="eastAsia"/>
          <w:sz w:val="28"/>
          <w:szCs w:val="36"/>
          <w:lang w:val="en-US" w:eastAsia="zh-CN"/>
        </w:rPr>
      </w:pPr>
      <w:bookmarkStart w:id="11" w:name="_Toc28607"/>
      <w:r>
        <w:rPr>
          <w:rFonts w:hint="eastAsia"/>
          <w:sz w:val="28"/>
          <w:szCs w:val="36"/>
          <w:lang w:val="en-US" w:eastAsia="zh-CN"/>
        </w:rPr>
        <w:t>5.2在适配器中引入被适配的对象</w:t>
      </w:r>
      <w:r>
        <w:rPr>
          <w:rFonts w:hint="eastAsia"/>
          <w:color w:val="FF0000"/>
          <w:sz w:val="28"/>
          <w:szCs w:val="36"/>
          <w:lang w:val="en-US" w:eastAsia="zh-CN"/>
        </w:rPr>
        <w:t>（属性适配器方式，使用了组合的方式跟被适配对象整合）</w:t>
      </w:r>
      <w:bookmarkEnd w:id="11"/>
    </w:p>
    <w:p>
      <w:pPr>
        <w:outlineLvl w:val="9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73040" cy="2916555"/>
            <wp:effectExtent l="0" t="0" r="3810" b="1714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12" w:name="_Toc128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代理模式</w:t>
      </w:r>
      <w:bookmarkEnd w:id="12"/>
    </w:p>
    <w:p>
      <w:pPr>
        <w:jc w:val="left"/>
        <w:outlineLvl w:val="1"/>
        <w:rPr>
          <w:rFonts w:hint="default"/>
          <w:sz w:val="28"/>
          <w:szCs w:val="36"/>
          <w:lang w:val="en-US" w:eastAsia="zh-CN"/>
        </w:rPr>
      </w:pPr>
      <w:bookmarkStart w:id="13" w:name="_Toc13684"/>
      <w:r>
        <w:rPr>
          <w:rFonts w:hint="eastAsia"/>
          <w:sz w:val="28"/>
          <w:szCs w:val="36"/>
          <w:lang w:val="en-US" w:eastAsia="zh-CN"/>
        </w:rPr>
        <w:t>6.1静态代理</w:t>
      </w:r>
      <w:bookmarkEnd w:id="13"/>
    </w:p>
    <w:p>
      <w:pPr>
        <w:outlineLvl w:val="9"/>
      </w:pPr>
      <w:r>
        <w:drawing>
          <wp:inline distT="0" distB="0" distL="114300" distR="114300">
            <wp:extent cx="5266690" cy="2946400"/>
            <wp:effectExtent l="0" t="0" r="10160" b="635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5268595" cy="2654935"/>
            <wp:effectExtent l="0" t="0" r="8255" b="1206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73985"/>
            <wp:effectExtent l="0" t="0" r="3175" b="1206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1"/>
        <w:rPr>
          <w:rFonts w:hint="eastAsia"/>
          <w:sz w:val="28"/>
          <w:szCs w:val="36"/>
          <w:lang w:val="en-US" w:eastAsia="zh-CN"/>
        </w:rPr>
      </w:pPr>
      <w:bookmarkStart w:id="14" w:name="_Toc11937"/>
      <w:r>
        <w:rPr>
          <w:rFonts w:hint="eastAsia"/>
          <w:sz w:val="28"/>
          <w:szCs w:val="36"/>
          <w:lang w:val="en-US" w:eastAsia="zh-CN"/>
        </w:rPr>
        <w:t>6.2动态代理</w:t>
      </w:r>
      <w:bookmarkEnd w:id="14"/>
    </w:p>
    <w:p>
      <w:pPr>
        <w:jc w:val="left"/>
        <w:outlineLvl w:val="9"/>
      </w:pPr>
      <w:r>
        <w:drawing>
          <wp:inline distT="0" distB="0" distL="114300" distR="114300">
            <wp:extent cx="5269865" cy="1258570"/>
            <wp:effectExtent l="0" t="0" r="6985" b="177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27455"/>
            <wp:effectExtent l="0" t="0" r="7620" b="1079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87625"/>
            <wp:effectExtent l="0" t="0" r="8255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4310" cy="3012440"/>
            <wp:effectExtent l="0" t="0" r="2540" b="165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95550"/>
            <wp:effectExtent l="0" t="0" r="5715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15" w:name="_Toc20976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桥接模式</w:t>
      </w:r>
      <w:bookmarkEnd w:id="15"/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6690" cy="3420110"/>
            <wp:effectExtent l="0" t="0" r="10160" b="889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可以将品牌和类型拆分成两块，像横纵坐标轴一样结合在一起就可成为一个新的类型，但是添加新的类型却互相不干扰。结合的方式就像桥梁一样。如下图所示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drawing>
          <wp:inline distT="0" distB="0" distL="114300" distR="114300">
            <wp:extent cx="5267960" cy="2978785"/>
            <wp:effectExtent l="0" t="0" r="8890" b="1206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958215"/>
            <wp:effectExtent l="0" t="0" r="10795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4495"/>
            <wp:effectExtent l="0" t="0" r="3810" b="825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53105"/>
            <wp:effectExtent l="0" t="0" r="5080" b="444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16" w:name="_Toc30388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八、组合模式</w:t>
      </w:r>
      <w:bookmarkEnd w:id="16"/>
    </w:p>
    <w:p>
      <w:pPr>
        <w:outlineLvl w:val="9"/>
        <w:rPr>
          <w:rFonts w:hint="default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drawing>
          <wp:inline distT="0" distB="0" distL="114300" distR="114300">
            <wp:extent cx="5271135" cy="3131820"/>
            <wp:effectExtent l="0" t="0" r="5715" b="1143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56485"/>
            <wp:effectExtent l="0" t="0" r="5080" b="571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362200"/>
            <wp:effectExtent l="0" t="0" r="10795" b="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17" w:name="_Toc27332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九、装饰器模式</w:t>
      </w:r>
      <w:bookmarkEnd w:id="17"/>
    </w:p>
    <w:p>
      <w:pPr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drawing>
          <wp:inline distT="0" distB="0" distL="114300" distR="114300">
            <wp:extent cx="5269865" cy="1496695"/>
            <wp:effectExtent l="0" t="0" r="6985" b="825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78150"/>
            <wp:effectExtent l="0" t="0" r="7620" b="1270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63875"/>
            <wp:effectExtent l="0" t="0" r="7620" b="317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51835"/>
            <wp:effectExtent l="0" t="0" r="8890" b="571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774825"/>
            <wp:effectExtent l="0" t="0" r="3810" b="158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95020"/>
            <wp:effectExtent l="0" t="0" r="4445" b="508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6745"/>
            <wp:effectExtent l="0" t="0" r="8255" b="1460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58795"/>
            <wp:effectExtent l="0" t="0" r="3810" b="825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037590"/>
            <wp:effectExtent l="0" t="0" r="9525" b="1016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18" w:name="_Toc31786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十、外观模式</w:t>
      </w:r>
      <w:bookmarkEnd w:id="18"/>
    </w:p>
    <w:p>
      <w:pPr>
        <w:outlineLvl w:val="9"/>
      </w:pPr>
      <w:r>
        <w:drawing>
          <wp:inline distT="0" distB="0" distL="114300" distR="114300">
            <wp:extent cx="5266690" cy="3110230"/>
            <wp:effectExtent l="0" t="0" r="10160" b="1397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815"/>
            <wp:effectExtent l="0" t="0" r="3175" b="698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color w:val="FF0000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  <w:lang w:val="en-US" w:eastAsia="zh-CN"/>
        </w:rPr>
        <w:t>没有学过该设计模式，平时用的比较多的也是这个，核心就是剥离出公共方法，放到一起，增加代码可读性。（设计模式中最简单却用的最多的模式）</w:t>
      </w:r>
    </w:p>
    <w:p>
      <w:pPr>
        <w:ind w:firstLine="420" w:firstLineChars="0"/>
        <w:outlineLvl w:val="9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73040" cy="1788160"/>
            <wp:effectExtent l="0" t="0" r="3810" b="25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bookmarkStart w:id="19" w:name="_Toc290"/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十一、享元模式</w:t>
      </w:r>
      <w:bookmarkEnd w:id="19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drawing>
          <wp:inline distT="0" distB="0" distL="114300" distR="114300">
            <wp:extent cx="5272405" cy="2553335"/>
            <wp:effectExtent l="0" t="0" r="4445" b="18415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50820"/>
            <wp:effectExtent l="0" t="0" r="6985" b="1143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47925"/>
            <wp:effectExtent l="0" t="0" r="5080" b="952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32760"/>
            <wp:effectExtent l="0" t="0" r="6985" b="1524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67305"/>
            <wp:effectExtent l="0" t="0" r="10160" b="4445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5880" cy="1243965"/>
            <wp:effectExtent l="0" t="0" r="7620" b="1333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rcRect l="253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81505"/>
            <wp:effectExtent l="0" t="0" r="8255" b="444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outlineLvl w:val="0"/>
        <w:rPr>
          <w:rFonts w:hint="eastAsia" w:asciiTheme="majorEastAsia" w:hAnsiTheme="majorEastAsia" w:eastAsiaTheme="majorEastAsia" w:cstheme="majorEastAsia"/>
          <w:b/>
          <w:bCs/>
          <w:color w:val="FF0000"/>
          <w:sz w:val="36"/>
          <w:szCs w:val="36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color w:val="FF0000"/>
          <w:sz w:val="36"/>
          <w:szCs w:val="36"/>
          <w:lang w:val="en-US" w:eastAsia="zh-CN"/>
        </w:rPr>
        <w:t>###结构型模式总结###</w:t>
      </w:r>
    </w:p>
    <w:p>
      <w:pPr>
        <w:numPr>
          <w:ilvl w:val="0"/>
          <w:numId w:val="0"/>
        </w:numPr>
        <w:jc w:val="left"/>
        <w:outlineLvl w:val="9"/>
        <w:rPr>
          <w:rFonts w:hint="default" w:asciiTheme="majorEastAsia" w:hAnsiTheme="majorEastAsia" w:eastAsiaTheme="majorEastAsia" w:cstheme="majorEastAsia"/>
          <w:b/>
          <w:bCs/>
          <w:color w:val="FF0000"/>
          <w:sz w:val="40"/>
          <w:szCs w:val="40"/>
          <w:lang w:val="en-US" w:eastAsia="zh-CN"/>
        </w:rPr>
      </w:pPr>
      <w:r>
        <w:drawing>
          <wp:inline distT="0" distB="0" distL="114300" distR="114300">
            <wp:extent cx="5273675" cy="1698625"/>
            <wp:effectExtent l="0" t="0" r="3175" b="1587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drawing>
          <wp:inline distT="0" distB="0" distL="114300" distR="114300">
            <wp:extent cx="5269865" cy="2753360"/>
            <wp:effectExtent l="0" t="0" r="6985" b="889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责任链模式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269230" cy="3150870"/>
            <wp:effectExtent l="0" t="0" r="7620" b="1143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</w:pPr>
    </w:p>
    <w:p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9230" cy="2033905"/>
            <wp:effectExtent l="0" t="0" r="7620" b="4445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outlineLvl w:val="9"/>
      </w:pPr>
    </w:p>
    <w:p>
      <w:pPr>
        <w:numPr>
          <w:ilvl w:val="0"/>
          <w:numId w:val="0"/>
        </w:numPr>
        <w:ind w:leftChars="0" w:firstLine="420" w:firstLineChars="0"/>
        <w:jc w:val="left"/>
        <w:outlineLvl w:val="9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如果使用 if else的方式做这样子的场景，一旦流程发生变动，那么将会修改源代码，造成极大的影响，如下图所示。</w:t>
      </w:r>
      <w:r>
        <w:drawing>
          <wp:inline distT="0" distB="0" distL="114300" distR="114300">
            <wp:extent cx="5267325" cy="1938020"/>
            <wp:effectExtent l="0" t="0" r="9525" b="508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72405" cy="3028315"/>
            <wp:effectExtent l="0" t="0" r="4445" b="63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21435"/>
            <wp:effectExtent l="0" t="0" r="7620" b="12065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722120"/>
            <wp:effectExtent l="0" t="0" r="10795" b="1143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outlineLvl w:val="0"/>
        <w:rPr>
          <w:rFonts w:hint="default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十二、迭代器模式</w:t>
      </w:r>
      <w:r>
        <w:drawing>
          <wp:inline distT="0" distB="0" distL="114300" distR="114300">
            <wp:extent cx="5272405" cy="1013460"/>
            <wp:effectExtent l="0" t="0" r="4445" b="1524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65120"/>
            <wp:effectExtent l="0" t="0" r="3175" b="1143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outlineLvl w:val="0"/>
        <w:rPr>
          <w:rFonts w:hint="default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十三、中介者模式</w:t>
      </w:r>
    </w:p>
    <w:p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9865" cy="2990215"/>
            <wp:effectExtent l="0" t="0" r="6985" b="63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89860"/>
            <wp:effectExtent l="0" t="0" r="8255" b="1524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outlineLvl w:val="9"/>
        <w:rPr>
          <w:rFonts w:hint="default" w:eastAsiaTheme="minorEastAsia"/>
          <w:color w:val="FF0000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  <w:lang w:val="en-US" w:eastAsia="zh-CN"/>
        </w:rPr>
        <w:t>核心就是解耦</w:t>
      </w:r>
      <w:r>
        <w:drawing>
          <wp:inline distT="0" distB="0" distL="114300" distR="114300">
            <wp:extent cx="5266690" cy="3021330"/>
            <wp:effectExtent l="0" t="0" r="1016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0175"/>
            <wp:effectExtent l="0" t="0" r="5080" b="1587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68270"/>
            <wp:effectExtent l="0" t="0" r="9525" b="1778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outlineLvl w:val="0"/>
        <w:rPr>
          <w:rFonts w:hint="default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十四、命令模式</w:t>
      </w:r>
    </w:p>
    <w:p>
      <w:pPr>
        <w:numPr>
          <w:ilvl w:val="0"/>
          <w:numId w:val="0"/>
        </w:numPr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drawing>
          <wp:inline distT="0" distB="0" distL="114300" distR="114300">
            <wp:extent cx="5267325" cy="2954655"/>
            <wp:effectExtent l="0" t="0" r="9525" b="17145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GoBack"/>
      <w:bookmarkEnd w:id="20"/>
    </w:p>
    <w:p>
      <w:pPr>
        <w:numPr>
          <w:ilvl w:val="0"/>
          <w:numId w:val="0"/>
        </w:numPr>
        <w:ind w:leftChars="0"/>
        <w:jc w:val="left"/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十五、</w:t>
      </w:r>
    </w:p>
    <w:p>
      <w:pPr>
        <w:numPr>
          <w:ilvl w:val="0"/>
          <w:numId w:val="0"/>
        </w:numPr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十六、</w:t>
      </w:r>
    </w:p>
    <w:p>
      <w:pPr>
        <w:numPr>
          <w:ilvl w:val="0"/>
          <w:numId w:val="0"/>
        </w:numPr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十七、</w:t>
      </w:r>
    </w:p>
    <w:p>
      <w:pPr>
        <w:numPr>
          <w:ilvl w:val="0"/>
          <w:numId w:val="0"/>
        </w:numPr>
        <w:ind w:leftChars="0"/>
        <w:jc w:val="left"/>
        <w:outlineLvl w:val="9"/>
        <w:rPr>
          <w:rFonts w:hint="default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outlineLvl w:val="0"/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十八、</w:t>
      </w:r>
    </w:p>
    <w:p>
      <w:pPr>
        <w:numPr>
          <w:ilvl w:val="0"/>
          <w:numId w:val="0"/>
        </w:numPr>
        <w:ind w:leftChars="0"/>
        <w:jc w:val="left"/>
        <w:outlineLvl w:val="9"/>
      </w:pPr>
    </w:p>
    <w:p>
      <w:pPr>
        <w:numPr>
          <w:ilvl w:val="0"/>
          <w:numId w:val="0"/>
        </w:numPr>
        <w:ind w:leftChars="0"/>
        <w:jc w:val="left"/>
        <w:outlineLvl w:val="0"/>
        <w:rPr>
          <w:rFonts w:hint="default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0"/>
          <w:szCs w:val="40"/>
          <w:lang w:val="en-US" w:eastAsia="zh-CN"/>
        </w:rPr>
        <w:t>行为型模式汇总</w:t>
      </w:r>
      <w:r>
        <w:drawing>
          <wp:inline distT="0" distB="0" distL="114300" distR="114300">
            <wp:extent cx="5271135" cy="3222625"/>
            <wp:effectExtent l="0" t="0" r="5715" b="15875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s0lY7tAAAAAFAQAADwAAAAAAAAABACAAAAAi&#10;AAAAZHJzL2Rvd25yZXYueG1sUEsBAhQAFAAAAAgAh07iQObJgcoSAgAAEwQAAA4AAAAAAAAAAQAg&#10;AAAAHwEAAGRycy9lMm9Eb2MueG1sUEsFBgAAAAAGAAYAWQEAAK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8CB11E9"/>
    <w:multiLevelType w:val="singleLevel"/>
    <w:tmpl w:val="E8CB11E9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267D7CFE"/>
    <w:multiLevelType w:val="singleLevel"/>
    <w:tmpl w:val="267D7CFE"/>
    <w:lvl w:ilvl="0" w:tentative="0">
      <w:start w:val="1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272CDE"/>
    <w:rsid w:val="04D12053"/>
    <w:rsid w:val="06F20B7D"/>
    <w:rsid w:val="0A9E6CB5"/>
    <w:rsid w:val="0C4D03FC"/>
    <w:rsid w:val="0C8F1394"/>
    <w:rsid w:val="0EB509C6"/>
    <w:rsid w:val="16DB2CF8"/>
    <w:rsid w:val="171701C4"/>
    <w:rsid w:val="17CB2833"/>
    <w:rsid w:val="185029B8"/>
    <w:rsid w:val="18B53EA7"/>
    <w:rsid w:val="19EB33A7"/>
    <w:rsid w:val="19FB7AD0"/>
    <w:rsid w:val="1B731430"/>
    <w:rsid w:val="1E567434"/>
    <w:rsid w:val="1E8334EB"/>
    <w:rsid w:val="1FA064DE"/>
    <w:rsid w:val="20D203A0"/>
    <w:rsid w:val="224C6C1D"/>
    <w:rsid w:val="232D4C2D"/>
    <w:rsid w:val="23800DC2"/>
    <w:rsid w:val="243E5961"/>
    <w:rsid w:val="252827BB"/>
    <w:rsid w:val="25C20F47"/>
    <w:rsid w:val="28CC5771"/>
    <w:rsid w:val="29336C84"/>
    <w:rsid w:val="2B265437"/>
    <w:rsid w:val="2BB54AB4"/>
    <w:rsid w:val="2BF53392"/>
    <w:rsid w:val="2CD43A47"/>
    <w:rsid w:val="2D8D550A"/>
    <w:rsid w:val="2DFA431E"/>
    <w:rsid w:val="2E017373"/>
    <w:rsid w:val="2E136AF6"/>
    <w:rsid w:val="33DA1112"/>
    <w:rsid w:val="3859336D"/>
    <w:rsid w:val="393C4246"/>
    <w:rsid w:val="3A04671E"/>
    <w:rsid w:val="3B896A9C"/>
    <w:rsid w:val="3C274929"/>
    <w:rsid w:val="3E4C1250"/>
    <w:rsid w:val="3EA60D3E"/>
    <w:rsid w:val="42412AC6"/>
    <w:rsid w:val="43065EB6"/>
    <w:rsid w:val="460438DA"/>
    <w:rsid w:val="467B2C7F"/>
    <w:rsid w:val="48597649"/>
    <w:rsid w:val="488B2DDD"/>
    <w:rsid w:val="49C16E27"/>
    <w:rsid w:val="4AAF0636"/>
    <w:rsid w:val="4C1141D3"/>
    <w:rsid w:val="4C7139E6"/>
    <w:rsid w:val="4E4D1441"/>
    <w:rsid w:val="4F4E76EC"/>
    <w:rsid w:val="50052B07"/>
    <w:rsid w:val="50351EB3"/>
    <w:rsid w:val="507F555A"/>
    <w:rsid w:val="5673685C"/>
    <w:rsid w:val="57086FBD"/>
    <w:rsid w:val="58FC6D9F"/>
    <w:rsid w:val="590E5B13"/>
    <w:rsid w:val="5A9E34F4"/>
    <w:rsid w:val="5BF11540"/>
    <w:rsid w:val="5DF04A7B"/>
    <w:rsid w:val="5F065EF8"/>
    <w:rsid w:val="62D828C5"/>
    <w:rsid w:val="66EA0E67"/>
    <w:rsid w:val="688B2BD2"/>
    <w:rsid w:val="694C6420"/>
    <w:rsid w:val="6D490702"/>
    <w:rsid w:val="6D802016"/>
    <w:rsid w:val="6F445312"/>
    <w:rsid w:val="6F997560"/>
    <w:rsid w:val="71702D2F"/>
    <w:rsid w:val="71CD7E16"/>
    <w:rsid w:val="72B04184"/>
    <w:rsid w:val="74235429"/>
    <w:rsid w:val="74C46D23"/>
    <w:rsid w:val="76C93597"/>
    <w:rsid w:val="77AA092D"/>
    <w:rsid w:val="78326BB8"/>
    <w:rsid w:val="7AFC1721"/>
    <w:rsid w:val="7D8109B9"/>
    <w:rsid w:val="7E171E3C"/>
    <w:rsid w:val="7EBD7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toc 1"/>
    <w:basedOn w:val="1"/>
    <w:next w:val="1"/>
    <w:qFormat/>
    <w:uiPriority w:val="0"/>
  </w:style>
  <w:style w:type="paragraph" w:styleId="5">
    <w:name w:val="toc 2"/>
    <w:basedOn w:val="1"/>
    <w:next w:val="1"/>
    <w:qFormat/>
    <w:uiPriority w:val="0"/>
    <w:pPr>
      <w:ind w:left="420" w:leftChars="200"/>
    </w:p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9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0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379</TotalTime>
  <ScaleCrop>false</ScaleCrop>
  <LinksUpToDate>false</LinksUpToDate>
  <CharactersWithSpaces>0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2019-06-13T02:41:00Z</dcterms:created>
  <dc:creator>25734</dc:creator>
  <cp:lastModifiedBy>醉 城伤</cp:lastModifiedBy>
  <dcterms:modified xsi:type="dcterms:W3CDTF">2019-06-20T07:21:42Z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